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F0F6" w14:textId="77777777" w:rsidR="007756DE" w:rsidRPr="005A469D" w:rsidRDefault="007756DE" w:rsidP="00922500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2273D52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3C20E77" w14:textId="77777777" w:rsidR="007756DE" w:rsidRPr="007756DE" w:rsidRDefault="007756DE" w:rsidP="00922500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76B1EA3B" w14:textId="77777777" w:rsidR="007756DE" w:rsidRPr="007756DE" w:rsidRDefault="007756DE" w:rsidP="0092250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3234718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0C49BB8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2196D34A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آزمایشگاه خون‌شناسی ۲</w:t>
            </w:r>
          </w:p>
        </w:tc>
      </w:tr>
      <w:tr w:rsidR="007756DE" w:rsidRPr="007756DE" w14:paraId="0F2FF2CE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0F367D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34E34DE4" w14:textId="27E6B09E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نیمسال اول </w:t>
            </w:r>
          </w:p>
        </w:tc>
      </w:tr>
      <w:tr w:rsidR="007756DE" w:rsidRPr="007756DE" w14:paraId="5A025A8A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D828D8C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547CFCFD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7CB3E78C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75837CD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7E617AE0" w14:textId="77A474B5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علوم آزمایشگاهی</w:t>
            </w:r>
          </w:p>
        </w:tc>
      </w:tr>
      <w:tr w:rsidR="007756DE" w:rsidRPr="007756DE" w14:paraId="0147C81D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C6CF9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12166C5C" w14:textId="1A28B933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یکشنبه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ساعت 8 صبح تا 12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دو گروه </w:t>
            </w:r>
          </w:p>
        </w:tc>
      </w:tr>
      <w:tr w:rsidR="007756DE" w:rsidRPr="007756DE" w14:paraId="301D2CB8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D4A6F9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2E167F44" w14:textId="5669918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آزمایشگاه </w:t>
            </w:r>
            <w:r w:rsidR="00922500">
              <w:rPr>
                <w:rFonts w:ascii="B Nazanin" w:hAnsi="B Nazanin" w:cs="B Nazanin" w:hint="cs"/>
                <w:sz w:val="22"/>
                <w:rtl/>
              </w:rPr>
              <w:t>پاتولوژی دانشکده پزشکی</w:t>
            </w:r>
          </w:p>
        </w:tc>
      </w:tr>
      <w:tr w:rsidR="007756DE" w:rsidRPr="007756DE" w14:paraId="7B9D451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A496097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1C0B6137" w14:textId="2EB4C609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۱ واحد عملی </w:t>
            </w:r>
          </w:p>
        </w:tc>
      </w:tr>
      <w:tr w:rsidR="007756DE" w:rsidRPr="007756DE" w14:paraId="3700291F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B70291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8E652B7" w14:textId="09A5BA0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خون‌شناسی ۲ – همزمان یا پیش‌نیاز</w:t>
            </w:r>
          </w:p>
        </w:tc>
      </w:tr>
      <w:tr w:rsidR="007756DE" w:rsidRPr="007756DE" w14:paraId="61BC241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3660C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6D2C90CE" w14:textId="4DAA1FAD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>دکتر امیر عصری</w:t>
            </w:r>
          </w:p>
        </w:tc>
      </w:tr>
      <w:tr w:rsidR="007756DE" w:rsidRPr="007756DE" w14:paraId="0D98A316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C1B744" w14:textId="128DFFA6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922500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67A0598F" w14:textId="53E91322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شنبه تا چهارشنبه - </w:t>
            </w:r>
            <w:r w:rsidRPr="00922500">
              <w:rPr>
                <w:rFonts w:ascii="B Nazanin" w:hAnsi="B Nazanin" w:cs="B Nazanin"/>
                <w:sz w:val="22"/>
                <w:rtl/>
              </w:rPr>
              <w:t>03136688123</w:t>
            </w:r>
          </w:p>
        </w:tc>
      </w:tr>
      <w:tr w:rsidR="007756DE" w:rsidRPr="007756DE" w14:paraId="1C2E6C9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3B53831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A39884A" w14:textId="2F8FD66B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4EDF84F2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C08409C" w14:textId="77777777" w:rsidR="007756DE" w:rsidRPr="006639AD" w:rsidRDefault="007756DE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23A36828" w14:textId="6E487416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922500">
              <w:rPr>
                <w:rFonts w:ascii="B Nazanin" w:hAnsi="B Nazanin" w:cs="B Nazanin"/>
                <w:sz w:val="22"/>
              </w:rPr>
              <w:t>asri@med.mui.ac.ir</w:t>
            </w:r>
          </w:p>
        </w:tc>
      </w:tr>
    </w:tbl>
    <w:p w14:paraId="6FFC1D84" w14:textId="77777777" w:rsidR="007756DE" w:rsidRDefault="007756DE" w:rsidP="009225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p w14:paraId="3605367B" w14:textId="77777777" w:rsidR="00945671" w:rsidRDefault="00945671" w:rsidP="00922500">
      <w:pPr>
        <w:bidi/>
        <w:spacing w:after="0" w:line="240" w:lineRule="auto"/>
        <w:rPr>
          <w:rFonts w:ascii="Times New Roman" w:eastAsia="Times New Roman" w:hAnsi="Times New Roman" w:cs="B Nazanin"/>
          <w:kern w:val="0"/>
          <w:rtl/>
          <w14:ligatures w14:val="none"/>
        </w:rPr>
      </w:pPr>
    </w:p>
    <w:tbl>
      <w:tblPr>
        <w:tblStyle w:val="TableGrid"/>
        <w:bidiVisual/>
        <w:tblW w:w="10069" w:type="dxa"/>
        <w:tblLook w:val="04A0" w:firstRow="1" w:lastRow="0" w:firstColumn="1" w:lastColumn="0" w:noHBand="0" w:noVBand="1"/>
      </w:tblPr>
      <w:tblGrid>
        <w:gridCol w:w="10069"/>
      </w:tblGrid>
      <w:tr w:rsidR="00945671" w14:paraId="56173E8D" w14:textId="77777777" w:rsidTr="00945671">
        <w:tc>
          <w:tcPr>
            <w:tcW w:w="10069" w:type="dxa"/>
          </w:tcPr>
          <w:p w14:paraId="3BF58C61" w14:textId="6C9A5046" w:rsidR="00945671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۲. اهداف کلی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الف) دانشی: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اصول بررسی و شناسایی مورفولوژیک سلول‌های خونی در شرایط پاتولوژیک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- شناخت انواع لوسمی‌های حاد و مزمن میلوئیدی و لنفوئیدی از روی لام خون محیطی و مغز استخوان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رنگ‌آمیزی‌های سیتوشیمیایی (Sudan Black B، PAS و ...) و کاربرد آن‌ها در تشخیص لوسمی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مارکرهای سلولی و اصول فلوسایتومتری و ایمونوفنوتایپینگ در تشخیص لوسمی‌ها</w:t>
            </w:r>
            <w:r>
              <w:rPr>
                <w:rFonts w:ascii="B Nazanin" w:hAnsi="B Nazanin" w:cs="B Nazanin"/>
                <w:sz w:val="20"/>
                <w:rtl/>
              </w:rPr>
              <w:br/>
              <w:t>- شناخت اصول آزمایش‌های انعقادی (PT، PTT، TT، BT، CT، Clot Retraction) و آزمایش‌های تکمیلی انعقادی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اندازه‌گیری FDP و D-Dimer</w:t>
            </w:r>
            <w:r>
              <w:rPr>
                <w:rFonts w:ascii="B Nazanin" w:hAnsi="B Nazanin" w:cs="B Nazanin"/>
                <w:sz w:val="20"/>
                <w:rtl/>
              </w:rPr>
              <w:br/>
              <w:t>- آشنایی با اصول کار با دستگاه‌های نوین هماتولوژی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تشخیص لوسمی‌ها و بیماری‌های انعقادی با کمک روش‌های آزمایشگاهی هماتولوژی</w:t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br/>
              <w:t>ب) نگرشی: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ایجاد نگرش علمی و دقیق نسبت به اهمیت تشخیص صحیح اختلالات خونی و انعقادی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تقویت احساس مسئولیت و دقت در گزارش‌دهی نتایج آزمایشگاهی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درک اهمیت همکاری بین‌رشته‌ای در تشخیص بیماری‌های هماتولوژیک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- ارزش‌گذاری ایمنی بیمار و کیفیت نتایج آزمایشگاهی</w:t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br/>
            </w:r>
            <w:r>
              <w:rPr>
                <w:rFonts w:ascii="B Nazanin" w:hAnsi="B Nazanin" w:cs="B Nazanin"/>
                <w:sz w:val="20"/>
                <w:rtl/>
              </w:rPr>
              <w:lastRenderedPageBreak/>
              <w:t>ج) مهارتی: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توانایی بررسی لام‌های خون محیطی و مغز استخوان و شناسایی سلول‌های غیرطبیعی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در رنگ‌آمیزی سیتوشیمیایی و تفسیر نتایج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انجام و تفسیر آزمایش‌های انعقادی پایه و تکمیلی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توانایی کار با دستگاه‌های هماتولوژی و کنترل کیفی آن‌ها</w:t>
            </w:r>
            <w:r>
              <w:rPr>
                <w:rFonts w:ascii="B Nazanin" w:hAnsi="B Nazanin" w:cs="B Nazanin"/>
                <w:sz w:val="20"/>
                <w:rtl/>
              </w:rPr>
              <w:br/>
              <w:t>- مهارت در شمارش سلول‌های خونی به روش‌های اتوماتیک و دستی و حصول اطمینان از داده‌های به‌دست‌آمده</w:t>
            </w:r>
            <w:r>
              <w:rPr>
                <w:rFonts w:ascii="B Nazanin" w:hAnsi="B Nazanin" w:cs="B Nazanin"/>
                <w:sz w:val="20"/>
                <w:rtl/>
              </w:rPr>
              <w:br/>
              <w:t>- تشخیص لوسمی‌ها و بیماری‌های انعقادی</w:t>
            </w:r>
          </w:p>
        </w:tc>
      </w:tr>
      <w:tr w:rsidR="00945671" w14:paraId="384AE479" w14:textId="77777777" w:rsidTr="00945671">
        <w:tc>
          <w:tcPr>
            <w:tcW w:w="10069" w:type="dxa"/>
          </w:tcPr>
          <w:p w14:paraId="442771F0" w14:textId="3541E28A" w:rsidR="00945671" w:rsidRPr="00922500" w:rsidRDefault="006639AD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lastRenderedPageBreak/>
              <w:t>۳. منابع</w:t>
            </w:r>
            <w:r>
              <w:rPr>
                <w:rFonts w:ascii="B Nazanin" w:hAnsi="B Nazanin" w:cs="B Nazanin"/>
                <w:sz w:val="20"/>
                <w:rtl/>
              </w:rPr>
              <w:br/>
              <w:t>الف) منابع اصلی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1. Dacie and Lewis Practical Haematology. B. Bain, S. Lewis.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2. A Colour Atlas of Haematological Cytology (Wolfe Medical Atlases). F. Hayhoe, R. Flemans.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3. Blood Cells: An Atlas of Morphology with Clinical Relevance. G. Gulati, J. Caro. Last edition.</w:t>
            </w:r>
            <w:r>
              <w:rPr>
                <w:rFonts w:ascii="B Nazanin" w:hAnsi="B Nazanin" w:cs="B Nazanin"/>
                <w:sz w:val="20"/>
                <w:rtl/>
              </w:rPr>
              <w:br/>
              <w:t>4. کتاب‌ها و جزوات هماتولوژی عملی مصوب وزارت بهداشت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5. اسلایدها و جزوات ارائه‌شده توسط مدرس</w:t>
            </w:r>
            <w:r>
              <w:rPr>
                <w:rFonts w:ascii="B Nazanin" w:hAnsi="B Nazanin" w:cs="B Nazanin"/>
                <w:sz w:val="20"/>
                <w:rtl/>
              </w:rPr>
              <w:br/>
              <w:t>ب) منابع فرعی درس:</w:t>
            </w:r>
            <w:r>
              <w:rPr>
                <w:rFonts w:ascii="B Nazanin" w:hAnsi="B Nazanin" w:cs="B Nazanin"/>
                <w:sz w:val="20"/>
                <w:rtl/>
              </w:rPr>
              <w:br/>
              <w:t>1. Clinical Hematology Atlas. Rodak &amp; Carr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2. Hematology: Clinical Principles and Applications. Rodak (آخرین ویرایش)</w:t>
            </w:r>
            <w:r>
              <w:rPr>
                <w:rFonts w:ascii="B Nazanin" w:hAnsi="B Nazanin" w:cs="B Nazanin"/>
                <w:sz w:val="20"/>
                <w:rtl/>
              </w:rPr>
              <w:br/>
              <w:t>3. گایدلاین‌های به‌روز WHO در طبقه‌بندی نئوپلاسم‌های هماتولوژیک</w:t>
            </w:r>
            <w:r>
              <w:rPr>
                <w:rFonts w:ascii="B Nazanin" w:hAnsi="B Nazanin" w:cs="B Nazanin"/>
                <w:sz w:val="20"/>
                <w:rtl/>
              </w:rPr>
              <w:br/>
              <w:t>4. منابع الکترونیک معتبر (UpToDate، PubMed) با تأیید مدرس</w:t>
            </w:r>
            <w:r>
              <w:rPr>
                <w:rFonts w:ascii="B Nazanin" w:hAnsi="B Nazanin" w:cs="B Nazanin"/>
                <w:sz w:val="20"/>
                <w:rtl/>
              </w:rPr>
              <w:br/>
              <w:t>5. اطلس‌های مورفولوژی سلول‌های خونی موجود در آزمایشگاه</w:t>
            </w:r>
          </w:p>
        </w:tc>
      </w:tr>
      <w:tr w:rsidR="00945671" w14:paraId="6C5CA471" w14:textId="77777777" w:rsidTr="00945671">
        <w:tc>
          <w:tcPr>
            <w:tcW w:w="10069" w:type="dxa"/>
          </w:tcPr>
          <w:p w14:paraId="4623F436" w14:textId="72D41D21" w:rsidR="006639AD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۴. روش تدریس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جلسات حضوری: نمایش عملی لام‌های خون محیطی و مغز استخوان زیر میکروسکوپ، رنگ‌آمیزی سیتوشیمیایی، انجام آزمایش‌های انعقادی توسط دانشجویان، بحث گروهی روی موارد بالینی.</w:t>
            </w:r>
            <w:r>
              <w:rPr>
                <w:rFonts w:ascii="B Nazanin" w:hAnsi="B Nazanin" w:cs="B Nazanin"/>
                <w:sz w:val="20"/>
                <w:rtl/>
              </w:rPr>
              <w:br/>
              <w:t>2. جلسات آنلاین (در صورت نیاز): ارائه اسلایدهای مورفولوژی، ویدیوهای آموزشی تکنیک‌ها، بحث تعاملی از طریق سامانه آموزشی.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جلسات آفلاین: مطالعه لام‌های آرشیوی، تهیه گزارش‌کار، مطالعه منابع و پاسخ به پرسش‌های مدرس.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روش‌های فعال یادگیری: مشاهده مستقیم، تمرین عملی، PBL (یادگیری مبتنی بر مسئله) و بازخورد فوری مدرس.</w:t>
            </w:r>
          </w:p>
        </w:tc>
      </w:tr>
      <w:tr w:rsidR="00945671" w14:paraId="7C33296F" w14:textId="77777777" w:rsidTr="00945671">
        <w:tc>
          <w:tcPr>
            <w:tcW w:w="10069" w:type="dxa"/>
          </w:tcPr>
          <w:p w14:paraId="118D7E4E" w14:textId="1BA2A1AA" w:rsidR="006639AD" w:rsidRPr="00922500" w:rsidRDefault="006639AD" w:rsidP="00922500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۵. وظایف فراگیران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حضور منظم و فعال در تمامی جلسات عملی آزمایشگاه و رعایت پوشش و اصول ایمنی آزمایشگاهی.</w:t>
            </w:r>
            <w:r>
              <w:rPr>
                <w:rFonts w:ascii="B Nazanin" w:hAnsi="B Nazanin" w:cs="B Nazanin"/>
                <w:sz w:val="20"/>
                <w:rtl/>
              </w:rPr>
              <w:br/>
              <w:t>2. مطالعه قبلی سرفصل هر جلسه و آمادگی برای شناسایی لام‌ها و انجام تکنیک‌ها.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تهیه و تحویل به‌موقع گزارش‌کار هر جلسه شامل مشاهدات مورفولوژیک، نتایج آزمایش‌ها و تفسیر بالینی.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شرکت در کوئیزها، آزمون‌های عملی میان‌ترم و پایان‌ترم و انجام تکالیف محول‌شده.</w:t>
            </w:r>
            <w:r>
              <w:rPr>
                <w:rFonts w:ascii="B Nazanin" w:hAnsi="B Nazanin" w:cs="B Nazanin"/>
                <w:sz w:val="20"/>
                <w:rtl/>
              </w:rPr>
              <w:br/>
              <w:t>5. در جلسات آنلاین: حضور به‌موقع، مشارکت در بحث و ارسال تکالیف در سامانه.</w:t>
            </w:r>
            <w:r>
              <w:rPr>
                <w:rFonts w:ascii="B Nazanin" w:hAnsi="B Nazanin" w:cs="B Nazanin"/>
                <w:sz w:val="20"/>
                <w:rtl/>
              </w:rPr>
              <w:br/>
              <w:t>6. در جلسات آفلاین: مطالعه منابع، مشاهده لام‌های مجازی/آرشیوی و ارسال گزارش.</w:t>
            </w:r>
          </w:p>
        </w:tc>
      </w:tr>
      <w:tr w:rsidR="00945671" w14:paraId="77143427" w14:textId="77777777" w:rsidTr="00945671">
        <w:tc>
          <w:tcPr>
            <w:tcW w:w="10069" w:type="dxa"/>
          </w:tcPr>
          <w:p w14:paraId="401B6C3D" w14:textId="7F49CA8F" w:rsidR="006639AD" w:rsidRPr="00922500" w:rsidRDefault="006639AD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lastRenderedPageBreak/>
              <w:t>۶. قوانین و مقررات کلاس (در جلسات حضوری، آفلاین و جلسات آنلاین به تفکیک):</w:t>
            </w:r>
            <w:r>
              <w:rPr>
                <w:rFonts w:ascii="B Nazanin" w:hAnsi="B Nazanin" w:cs="B Nazanin"/>
                <w:sz w:val="20"/>
                <w:rtl/>
              </w:rPr>
              <w:br/>
              <w:t>1. حضور و غیاب طبق مقررات آموزشی دانشکده الزامی است؛ غیبت بیش از حد مجاز منجر به محرومیت از امتحان می‌شود.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2. رعایت کامل اصول ایمنی، بهداشت و پوشش مناسب در آزمایشگاه (روپوش سفید، دستکش، عینک در موارد لازم).</w:t>
            </w:r>
            <w:r>
              <w:rPr>
                <w:rFonts w:ascii="B Nazanin" w:hAnsi="B Nazanin" w:cs="B Nazanin"/>
                <w:sz w:val="20"/>
                <w:rtl/>
              </w:rPr>
              <w:br/>
              <w:t>3. عدم استفاده از تلفن همراه در حین کار عملی مگر با اجازه مدرس.</w:t>
            </w:r>
            <w:r>
              <w:rPr>
                <w:rFonts w:ascii="B Nazanin" w:hAnsi="B Nazanin" w:cs="B Nazanin"/>
                <w:sz w:val="20"/>
                <w:rtl/>
              </w:rPr>
              <w:br/>
              <w:t>4. تحویل به‌موقع گزارش‌کار و تکالیف؛ تأخیر بدون عذر موجه منجر به کسر نمره می‌شود.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5. در جلسات آنلاین: دوربین روشن (در صورت اعلام مدرس)، محیط آرام و مشارکت فعال.</w:t>
            </w:r>
            <w:r>
              <w:rPr>
                <w:rFonts w:ascii="B Nazanin" w:hAnsi="B Nazanin" w:cs="B Nazanin"/>
                <w:sz w:val="20"/>
                <w:rtl/>
              </w:rPr>
              <w:br/>
              <w:t>6. رعایت اخلاق حرفه‌ای و عدم کپی‌برداری از گزارش‌های دیگران.</w:t>
            </w:r>
          </w:p>
        </w:tc>
      </w:tr>
      <w:tr w:rsidR="00945671" w14:paraId="10B24887" w14:textId="77777777" w:rsidTr="00945671">
        <w:tc>
          <w:tcPr>
            <w:tcW w:w="10069" w:type="dxa"/>
          </w:tcPr>
          <w:p w14:paraId="5B8176AA" w14:textId="4E506108" w:rsidR="006639AD" w:rsidRPr="007174AC" w:rsidRDefault="006639AD" w:rsidP="007174AC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۷. نحوه ارزشیابی دانشجو و بارم مربوط به هر ارزشیابی</w:t>
            </w:r>
            <w:r>
              <w:rPr>
                <w:rFonts w:ascii="B Nazanin" w:hAnsi="B Nazanin" w:cs="B Nazanin"/>
                <w:sz w:val="20"/>
                <w:rtl/>
              </w:rPr>
              <w:br/>
              <w:t xml:space="preserve">الف) در طول دوره (کوئیز، تکالیف، امتحان میان‌ترم...)؛ بارم: </w:t>
            </w:r>
            <w:r w:rsidR="00922500">
              <w:rPr>
                <w:rFonts w:ascii="B Nazanin" w:hAnsi="B Nazanin" w:cs="B Nazanin" w:hint="cs"/>
                <w:sz w:val="20"/>
                <w:rtl/>
              </w:rPr>
              <w:t>10</w:t>
            </w:r>
            <w:r>
              <w:rPr>
                <w:rFonts w:ascii="B Nazanin" w:hAnsi="B Nazanin" w:cs="B Nazanin"/>
                <w:sz w:val="20"/>
                <w:rtl/>
              </w:rPr>
              <w:t>٪</w:t>
            </w:r>
            <w:r>
              <w:rPr>
                <w:rFonts w:ascii="B Nazanin" w:hAnsi="B Nazanin" w:cs="B Nazanin"/>
                <w:sz w:val="20"/>
                <w:rtl/>
              </w:rPr>
              <w:br/>
              <w:t xml:space="preserve">ب) پایان دوره؛ بارم: </w:t>
            </w:r>
            <w:r w:rsidR="00922500">
              <w:rPr>
                <w:rFonts w:ascii="B Nazanin" w:hAnsi="B Nazanin" w:cs="B Nazanin" w:hint="cs"/>
                <w:sz w:val="20"/>
                <w:rtl/>
              </w:rPr>
              <w:t>90</w:t>
            </w:r>
            <w:r>
              <w:rPr>
                <w:rFonts w:ascii="B Nazanin" w:hAnsi="B Nazanin" w:cs="B Nazanin"/>
                <w:sz w:val="20"/>
                <w:rtl/>
              </w:rPr>
              <w:t>٪</w:t>
            </w:r>
            <w:r>
              <w:rPr>
                <w:rFonts w:ascii="B Nazanin" w:hAnsi="B Nazanin" w:cs="B Nazanin"/>
                <w:sz w:val="20"/>
                <w:rtl/>
              </w:rPr>
              <w:br/>
              <w:t>جمع کل: ۱۰۰ نمره</w:t>
            </w:r>
            <w:r>
              <w:rPr>
                <w:rFonts w:ascii="B Nazanin" w:hAnsi="B Nazanin" w:cs="B Nazanin"/>
                <w:sz w:val="20"/>
                <w:rtl/>
              </w:rPr>
              <w:br/>
              <w:t>(شیوه ارزشیابی بر اساس سرفصل رسمی: حضور مرتب در آزمایشگاه، انجام تکالیف و گزارش‌کار، امتحان نظری و عملی پایان نیمسال)</w:t>
            </w:r>
          </w:p>
        </w:tc>
      </w:tr>
      <w:tr w:rsidR="00945671" w14:paraId="37A4CA85" w14:textId="77777777" w:rsidTr="00945671">
        <w:tc>
          <w:tcPr>
            <w:tcW w:w="10069" w:type="dxa"/>
          </w:tcPr>
          <w:p w14:paraId="5EBA99A2" w14:textId="523E92F8" w:rsidR="00D3028C" w:rsidRPr="00922500" w:rsidRDefault="00945671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۸. تاریخ امتحان</w:t>
            </w:r>
            <w:r>
              <w:rPr>
                <w:rFonts w:ascii="B Nazanin" w:hAnsi="B Nazanin" w:cs="B Nazanin"/>
                <w:sz w:val="20"/>
                <w:rtl/>
              </w:rPr>
              <w:br/>
              <w:t>میان‌ترم: طبق تقویم آموزشی دانشکده (</w:t>
            </w:r>
            <w:r w:rsidR="007174AC">
              <w:rPr>
                <w:rFonts w:ascii="B Nazanin" w:hAnsi="B Nazanin" w:cs="B Nazanin" w:hint="cs"/>
                <w:sz w:val="20"/>
                <w:rtl/>
              </w:rPr>
              <w:t>معمولا</w:t>
            </w:r>
            <w:r>
              <w:rPr>
                <w:rFonts w:ascii="B Nazanin" w:hAnsi="B Nazanin" w:cs="B Nazanin"/>
                <w:sz w:val="20"/>
                <w:rtl/>
              </w:rPr>
              <w:t xml:space="preserve"> نیمه ترم)</w:t>
            </w:r>
            <w:r>
              <w:rPr>
                <w:rFonts w:ascii="B Nazanin" w:hAnsi="B Nazanin" w:cs="B Nazanin"/>
                <w:sz w:val="20"/>
                <w:rtl/>
              </w:rPr>
              <w:br/>
              <w:t>پایان‌ترم: طبق تقویم امتحانات رسمی دانشگاه / دانشکده</w:t>
            </w:r>
          </w:p>
        </w:tc>
      </w:tr>
      <w:tr w:rsidR="001F07A5" w14:paraId="3C19286D" w14:textId="77777777" w:rsidTr="00945671">
        <w:tc>
          <w:tcPr>
            <w:tcW w:w="10069" w:type="dxa"/>
          </w:tcPr>
          <w:p w14:paraId="64D0DF73" w14:textId="522F4712" w:rsidR="00D3028C" w:rsidRPr="00922500" w:rsidRDefault="00D3028C" w:rsidP="00922500">
            <w:pPr>
              <w:bidi/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B Nazanin"/>
                <w:b/>
                <w:bCs/>
                <w:kern w:val="0"/>
                <w:u w:val="single"/>
                <w:rtl/>
                <w14:ligatures w14:val="none"/>
              </w:rPr>
            </w:pPr>
            <w:r>
              <w:rPr>
                <w:rFonts w:ascii="B Nazanin" w:hAnsi="B Nazanin" w:cs="B Nazanin"/>
                <w:sz w:val="20"/>
                <w:rtl/>
              </w:rPr>
              <w:t>۹. سایر تذکرهای مهم برای دانشجویان:</w:t>
            </w:r>
            <w:r>
              <w:rPr>
                <w:rFonts w:ascii="B Nazanin" w:hAnsi="B Nazanin" w:cs="B Nazanin"/>
                <w:sz w:val="20"/>
                <w:rtl/>
              </w:rPr>
              <w:br/>
              <w:t>- این درس کاملا عملی است و موفقیت در آن نیازمند حضور فعال، دقت بالا و تمرین مداوم است.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دانشجویان موظف به مطالعه همزمان درس نظری خون‌شناسی ۲ هستند.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 صورت غیبت موجه، هماهنگی برای جبرانی با مدرس ضروری است.</w:t>
            </w:r>
            <w:r>
              <w:rPr>
                <w:rFonts w:ascii="B Nazanin" w:hAnsi="B Nazanin" w:cs="B Nazanin"/>
                <w:sz w:val="20"/>
                <w:rtl/>
              </w:rPr>
              <w:br/>
              <w:t>- تمام لام‌ها و مواد آزمایشگاهی اموال دانشکده است و باید با دقت نگهداری شود.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در پایان دوره، دانشجو باید بتواند به طور مستقل لام‌های پاتولوژیک را بررسی و تفسیر اولیه نماید و آزمایش‌های انعقادی را انجام دهد.</w:t>
            </w:r>
            <w:r>
              <w:rPr>
                <w:rFonts w:ascii="B Nazanin" w:hAnsi="B Nazanin" w:cs="B Nazanin"/>
                <w:sz w:val="20"/>
                <w:rtl/>
              </w:rPr>
              <w:br/>
              <w:t>- رعایت اصول کنترل کیفی و ایمنی در تمام مراحل کار الزامی است.</w:t>
            </w:r>
          </w:p>
        </w:tc>
      </w:tr>
    </w:tbl>
    <w:p w14:paraId="2C30BBC9" w14:textId="77777777" w:rsidR="007756DE" w:rsidRDefault="005A469D" w:rsidP="00922500">
      <w:pPr>
        <w:bidi/>
        <w:rPr>
          <w:rFonts w:cs="B Nazanin"/>
          <w:b/>
          <w:bCs/>
          <w:u w:val="single"/>
          <w:rtl/>
        </w:rPr>
      </w:pPr>
      <w:r w:rsidRPr="005A469D">
        <w:rPr>
          <w:rFonts w:cs="B Nazanin"/>
          <w:b/>
          <w:bCs/>
          <w:u w:val="single"/>
          <w:rtl/>
        </w:rPr>
        <w:t xml:space="preserve">10. جدول زمان بندی </w:t>
      </w:r>
    </w:p>
    <w:tbl>
      <w:tblPr>
        <w:tblStyle w:val="GridTable4"/>
        <w:bidiVisual/>
        <w:tblW w:w="5135" w:type="pct"/>
        <w:tblInd w:w="55" w:type="dxa"/>
        <w:tblLook w:val="04A0" w:firstRow="1" w:lastRow="0" w:firstColumn="1" w:lastColumn="0" w:noHBand="0" w:noVBand="1"/>
      </w:tblPr>
      <w:tblGrid>
        <w:gridCol w:w="482"/>
        <w:gridCol w:w="1016"/>
        <w:gridCol w:w="914"/>
        <w:gridCol w:w="1669"/>
        <w:gridCol w:w="2168"/>
        <w:gridCol w:w="547"/>
        <w:gridCol w:w="734"/>
        <w:gridCol w:w="981"/>
        <w:gridCol w:w="1091"/>
      </w:tblGrid>
      <w:tr w:rsidR="00922500" w:rsidRPr="003B39E3" w14:paraId="0F7B31C3" w14:textId="77777777" w:rsidTr="001145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  <w:hideMark/>
          </w:tcPr>
          <w:p w14:paraId="24FEDC28" w14:textId="77777777" w:rsidR="00922500" w:rsidRPr="003B39E3" w:rsidRDefault="00922500" w:rsidP="00F97AB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ردیف</w:t>
            </w:r>
          </w:p>
        </w:tc>
        <w:tc>
          <w:tcPr>
            <w:tcW w:w="529" w:type="pct"/>
            <w:vAlign w:val="center"/>
            <w:hideMark/>
          </w:tcPr>
          <w:p w14:paraId="6050B81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476" w:type="pct"/>
            <w:vAlign w:val="center"/>
            <w:hideMark/>
          </w:tcPr>
          <w:p w14:paraId="13B2D76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ساعت</w:t>
            </w:r>
          </w:p>
        </w:tc>
        <w:tc>
          <w:tcPr>
            <w:tcW w:w="869" w:type="pct"/>
            <w:vAlign w:val="center"/>
            <w:hideMark/>
          </w:tcPr>
          <w:p w14:paraId="4EFE086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ابلاغ شده در کوریکولوم</w:t>
            </w:r>
          </w:p>
        </w:tc>
        <w:tc>
          <w:tcPr>
            <w:tcW w:w="1129" w:type="pct"/>
            <w:vAlign w:val="center"/>
            <w:hideMark/>
          </w:tcPr>
          <w:p w14:paraId="0294E83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 اختصاصی مدرس</w:t>
            </w:r>
          </w:p>
        </w:tc>
        <w:tc>
          <w:tcPr>
            <w:tcW w:w="285" w:type="pct"/>
            <w:vAlign w:val="center"/>
            <w:hideMark/>
          </w:tcPr>
          <w:p w14:paraId="259CE0BE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تفاوت ها با دلیل</w:t>
            </w: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(1)</w:t>
            </w:r>
          </w:p>
        </w:tc>
        <w:tc>
          <w:tcPr>
            <w:tcW w:w="382" w:type="pct"/>
            <w:vAlign w:val="center"/>
          </w:tcPr>
          <w:p w14:paraId="0E66A84E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نحوه برگزاری جلسه</w:t>
            </w: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(2)</w:t>
            </w:r>
          </w:p>
        </w:tc>
        <w:tc>
          <w:tcPr>
            <w:tcW w:w="511" w:type="pct"/>
            <w:vAlign w:val="center"/>
          </w:tcPr>
          <w:p w14:paraId="13536333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نوع ارزیابی یادگیری  متناسب با هدف</w:t>
            </w:r>
          </w:p>
        </w:tc>
        <w:tc>
          <w:tcPr>
            <w:tcW w:w="569" w:type="pct"/>
            <w:vAlign w:val="center"/>
          </w:tcPr>
          <w:p w14:paraId="01114B1C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نام مدرس</w:t>
            </w:r>
          </w:p>
        </w:tc>
      </w:tr>
      <w:tr w:rsidR="00922500" w:rsidRPr="003B39E3" w14:paraId="3277D56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0430CF5A" w14:textId="77777777" w:rsidR="00922500" w:rsidRPr="003B39E3" w:rsidRDefault="00922500" w:rsidP="00F97AB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</w:t>
            </w:r>
          </w:p>
        </w:tc>
        <w:tc>
          <w:tcPr>
            <w:tcW w:w="529" w:type="pct"/>
            <w:vAlign w:val="center"/>
          </w:tcPr>
          <w:p w14:paraId="5F8F4F93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29-06-1405</w:t>
            </w:r>
          </w:p>
        </w:tc>
        <w:tc>
          <w:tcPr>
            <w:tcW w:w="476" w:type="pct"/>
          </w:tcPr>
          <w:p w14:paraId="17ECB27A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6E87BC0C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بررسی دودمان گلبول‌های سفید (لام محیطی و مغز استخوان)</w:t>
            </w:r>
          </w:p>
        </w:tc>
        <w:tc>
          <w:tcPr>
            <w:tcW w:w="1129" w:type="pct"/>
          </w:tcPr>
          <w:p w14:paraId="68460E5F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مراحل بلوغ سلول‌های میلوئید و لنفوئید و شناسایی آن‌ها روی لام</w:t>
            </w:r>
          </w:p>
        </w:tc>
        <w:tc>
          <w:tcPr>
            <w:tcW w:w="285" w:type="pct"/>
          </w:tcPr>
          <w:p w14:paraId="62A22FA5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30AC4AE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F2804BA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مشاهده لام + گزارش‌کار</w:t>
            </w:r>
          </w:p>
        </w:tc>
        <w:tc>
          <w:tcPr>
            <w:tcW w:w="569" w:type="pct"/>
          </w:tcPr>
          <w:p w14:paraId="4D4A3248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1A5FC6DA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3A431482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۲</w:t>
            </w:r>
          </w:p>
        </w:tc>
        <w:tc>
          <w:tcPr>
            <w:tcW w:w="529" w:type="pct"/>
            <w:vAlign w:val="center"/>
          </w:tcPr>
          <w:p w14:paraId="3A76804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05-07-1405</w:t>
            </w:r>
          </w:p>
        </w:tc>
        <w:tc>
          <w:tcPr>
            <w:tcW w:w="476" w:type="pct"/>
          </w:tcPr>
          <w:p w14:paraId="6F237DA7" w14:textId="28BD7918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3F985E6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لوسمی‌های حاد میلوئیدی</w:t>
            </w:r>
          </w:p>
        </w:tc>
        <w:tc>
          <w:tcPr>
            <w:tcW w:w="1129" w:type="pct"/>
          </w:tcPr>
          <w:p w14:paraId="536ACDF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بلاست‌ها و ویژگی‌های مورفولوژیک AML</w:t>
            </w:r>
          </w:p>
        </w:tc>
        <w:tc>
          <w:tcPr>
            <w:tcW w:w="285" w:type="pct"/>
          </w:tcPr>
          <w:p w14:paraId="436C652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072777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325EF83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006413F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D84FFD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75C48ED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۳</w:t>
            </w:r>
          </w:p>
        </w:tc>
        <w:tc>
          <w:tcPr>
            <w:tcW w:w="529" w:type="pct"/>
            <w:vAlign w:val="center"/>
          </w:tcPr>
          <w:p w14:paraId="5A6688F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12-07-1405</w:t>
            </w:r>
          </w:p>
        </w:tc>
        <w:tc>
          <w:tcPr>
            <w:tcW w:w="476" w:type="pct"/>
          </w:tcPr>
          <w:p w14:paraId="2AA23C9C" w14:textId="053240DE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CFBF95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لوسمی‌های حاد لنفوئیدی</w:t>
            </w:r>
          </w:p>
        </w:tc>
        <w:tc>
          <w:tcPr>
            <w:tcW w:w="1129" w:type="pct"/>
          </w:tcPr>
          <w:p w14:paraId="5998B80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بلاست‌های لنفوئید و تمایز از میلوئید</w:t>
            </w:r>
          </w:p>
        </w:tc>
        <w:tc>
          <w:tcPr>
            <w:tcW w:w="285" w:type="pct"/>
          </w:tcPr>
          <w:p w14:paraId="52D893F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9B1907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0C0043B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013230C1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2BD7FECA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25840AF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۴</w:t>
            </w:r>
          </w:p>
        </w:tc>
        <w:tc>
          <w:tcPr>
            <w:tcW w:w="529" w:type="pct"/>
            <w:vAlign w:val="center"/>
          </w:tcPr>
          <w:p w14:paraId="3EB673E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19-07-1405</w:t>
            </w:r>
          </w:p>
        </w:tc>
        <w:tc>
          <w:tcPr>
            <w:tcW w:w="476" w:type="pct"/>
          </w:tcPr>
          <w:p w14:paraId="788A6320" w14:textId="3DF51685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7009B18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 مزمن میلوئیدی</w:t>
            </w:r>
          </w:p>
        </w:tc>
        <w:tc>
          <w:tcPr>
            <w:tcW w:w="1129" w:type="pct"/>
          </w:tcPr>
          <w:p w14:paraId="3EEC0E9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ویژگی‌های CML و فازهای بیماری</w:t>
            </w:r>
          </w:p>
        </w:tc>
        <w:tc>
          <w:tcPr>
            <w:tcW w:w="285" w:type="pct"/>
          </w:tcPr>
          <w:p w14:paraId="00F77CA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1762AC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1D53BD6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3096FF9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B00FB19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8564CB0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۵</w:t>
            </w:r>
          </w:p>
        </w:tc>
        <w:tc>
          <w:tcPr>
            <w:tcW w:w="529" w:type="pct"/>
            <w:vAlign w:val="center"/>
          </w:tcPr>
          <w:p w14:paraId="41C8A7BC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26-07-1405</w:t>
            </w:r>
          </w:p>
        </w:tc>
        <w:tc>
          <w:tcPr>
            <w:tcW w:w="476" w:type="pct"/>
          </w:tcPr>
          <w:p w14:paraId="49D7A46F" w14:textId="5104E47C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70CC2344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 مزمن لنفوئیدی</w:t>
            </w:r>
          </w:p>
        </w:tc>
        <w:tc>
          <w:tcPr>
            <w:tcW w:w="1129" w:type="pct"/>
          </w:tcPr>
          <w:p w14:paraId="6271EBF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CLL و تمایز آن از سایر لنفوپرولیفراتیوها</w:t>
            </w:r>
          </w:p>
        </w:tc>
        <w:tc>
          <w:tcPr>
            <w:tcW w:w="285" w:type="pct"/>
          </w:tcPr>
          <w:p w14:paraId="4775BA0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A6F200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642B57F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6DDAB93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B402626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FADF939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lastRenderedPageBreak/>
              <w:t>۶</w:t>
            </w:r>
          </w:p>
        </w:tc>
        <w:tc>
          <w:tcPr>
            <w:tcW w:w="529" w:type="pct"/>
            <w:vAlign w:val="center"/>
          </w:tcPr>
          <w:p w14:paraId="003EE56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03-08-1405</w:t>
            </w:r>
          </w:p>
        </w:tc>
        <w:tc>
          <w:tcPr>
            <w:tcW w:w="476" w:type="pct"/>
          </w:tcPr>
          <w:p w14:paraId="07F2CD2D" w14:textId="73E25E1A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08B5F26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سایر لوسمی‌ها و بیماری‌های خونی</w:t>
            </w:r>
          </w:p>
        </w:tc>
        <w:tc>
          <w:tcPr>
            <w:tcW w:w="1129" w:type="pct"/>
          </w:tcPr>
          <w:p w14:paraId="4720D3A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MDS، میلوفیبروز و تغییرات پاتولوژیک دیگر</w:t>
            </w:r>
          </w:p>
        </w:tc>
        <w:tc>
          <w:tcPr>
            <w:tcW w:w="285" w:type="pct"/>
          </w:tcPr>
          <w:p w14:paraId="516405A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53AEBFC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07BDB1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6A91ED0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D25D631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7046781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۷</w:t>
            </w:r>
          </w:p>
        </w:tc>
        <w:tc>
          <w:tcPr>
            <w:tcW w:w="529" w:type="pct"/>
            <w:vAlign w:val="center"/>
          </w:tcPr>
          <w:p w14:paraId="2F03A8B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10-08-1405</w:t>
            </w:r>
          </w:p>
        </w:tc>
        <w:tc>
          <w:tcPr>
            <w:tcW w:w="476" w:type="pct"/>
          </w:tcPr>
          <w:p w14:paraId="3A6B4633" w14:textId="2E0D0C36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070D95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رنگ‌آمیزی سیتوشیمیایی (Sudan Black B، PAS و ...)</w:t>
            </w:r>
          </w:p>
        </w:tc>
        <w:tc>
          <w:tcPr>
            <w:tcW w:w="1129" w:type="pct"/>
          </w:tcPr>
          <w:p w14:paraId="444E84A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رنگ‌آمیزی و تفسیر نتایج در تشخیص لوسمی</w:t>
            </w:r>
          </w:p>
        </w:tc>
        <w:tc>
          <w:tcPr>
            <w:tcW w:w="285" w:type="pct"/>
          </w:tcPr>
          <w:p w14:paraId="13447874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44CDB5E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22C969B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تکنیک + گزارش</w:t>
            </w:r>
          </w:p>
        </w:tc>
        <w:tc>
          <w:tcPr>
            <w:tcW w:w="569" w:type="pct"/>
          </w:tcPr>
          <w:p w14:paraId="23E96DC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8734A93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3F9700A6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۸</w:t>
            </w:r>
          </w:p>
        </w:tc>
        <w:tc>
          <w:tcPr>
            <w:tcW w:w="529" w:type="pct"/>
            <w:vAlign w:val="center"/>
          </w:tcPr>
          <w:p w14:paraId="1F00BAE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17-08-1405</w:t>
            </w:r>
          </w:p>
        </w:tc>
        <w:tc>
          <w:tcPr>
            <w:tcW w:w="476" w:type="pct"/>
          </w:tcPr>
          <w:p w14:paraId="7A0EADD1" w14:textId="4A0AC52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02F27D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کاربرد مارکرهای سلولی در تشخیص لوسمی و آموزش روش‌های فلوسایتومتری و ایمونوفنوتایپینگ</w:t>
            </w:r>
          </w:p>
        </w:tc>
        <w:tc>
          <w:tcPr>
            <w:tcW w:w="1129" w:type="pct"/>
          </w:tcPr>
          <w:p w14:paraId="4C17E86D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پنل‌های مارکری و تفسیر نتایج فلوسایتومتری</w:t>
            </w:r>
          </w:p>
        </w:tc>
        <w:tc>
          <w:tcPr>
            <w:tcW w:w="285" w:type="pct"/>
          </w:tcPr>
          <w:p w14:paraId="4C3C737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46267C3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D78179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بحث موردی + گزارش</w:t>
            </w:r>
          </w:p>
        </w:tc>
        <w:tc>
          <w:tcPr>
            <w:tcW w:w="569" w:type="pct"/>
          </w:tcPr>
          <w:p w14:paraId="132E760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4D90BEB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A00EDA6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۹</w:t>
            </w:r>
          </w:p>
        </w:tc>
        <w:tc>
          <w:tcPr>
            <w:tcW w:w="529" w:type="pct"/>
            <w:vAlign w:val="center"/>
          </w:tcPr>
          <w:p w14:paraId="10A9EA1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24-08-1405</w:t>
            </w:r>
          </w:p>
        </w:tc>
        <w:tc>
          <w:tcPr>
            <w:tcW w:w="476" w:type="pct"/>
          </w:tcPr>
          <w:p w14:paraId="61859C9D" w14:textId="47B39AB3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5DD6185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آموزش اصول اگریگومتری و سایر آزمایش‌های تخصصی پلاکتی</w:t>
            </w:r>
          </w:p>
        </w:tc>
        <w:tc>
          <w:tcPr>
            <w:tcW w:w="1129" w:type="pct"/>
          </w:tcPr>
          <w:p w14:paraId="79708B4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تست‌های عملکرد پلاکتی</w:t>
            </w:r>
          </w:p>
        </w:tc>
        <w:tc>
          <w:tcPr>
            <w:tcW w:w="285" w:type="pct"/>
          </w:tcPr>
          <w:p w14:paraId="6D9B520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7AA66B2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D6968D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مشاهده/انجام + گزارش</w:t>
            </w:r>
          </w:p>
        </w:tc>
        <w:tc>
          <w:tcPr>
            <w:tcW w:w="569" w:type="pct"/>
          </w:tcPr>
          <w:p w14:paraId="2FE810C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303BC1B1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45AB1DD9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۱۰</w:t>
            </w:r>
          </w:p>
        </w:tc>
        <w:tc>
          <w:tcPr>
            <w:tcW w:w="529" w:type="pct"/>
            <w:vAlign w:val="center"/>
          </w:tcPr>
          <w:p w14:paraId="50A4E1D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01-09-1405</w:t>
            </w:r>
          </w:p>
        </w:tc>
        <w:tc>
          <w:tcPr>
            <w:tcW w:w="476" w:type="pct"/>
          </w:tcPr>
          <w:p w14:paraId="60784D3E" w14:textId="29174254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02382B7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آزمایش‌های BT، CT، (Clot Retraction)</w:t>
            </w:r>
          </w:p>
        </w:tc>
        <w:tc>
          <w:tcPr>
            <w:tcW w:w="1129" w:type="pct"/>
          </w:tcPr>
          <w:p w14:paraId="3FE7B22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مهارت انجام و تفسیر آزمایش‌های هموستاز اولیه</w:t>
            </w:r>
          </w:p>
        </w:tc>
        <w:tc>
          <w:tcPr>
            <w:tcW w:w="285" w:type="pct"/>
          </w:tcPr>
          <w:p w14:paraId="36AA075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3E8738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7A5544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+ گزارش</w:t>
            </w:r>
          </w:p>
        </w:tc>
        <w:tc>
          <w:tcPr>
            <w:tcW w:w="569" w:type="pct"/>
          </w:tcPr>
          <w:p w14:paraId="1C9F8EF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8B69023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F826CBA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۱۱</w:t>
            </w:r>
          </w:p>
        </w:tc>
        <w:tc>
          <w:tcPr>
            <w:tcW w:w="529" w:type="pct"/>
            <w:vAlign w:val="center"/>
          </w:tcPr>
          <w:p w14:paraId="49921C1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08-09-1405</w:t>
            </w:r>
          </w:p>
        </w:tc>
        <w:tc>
          <w:tcPr>
            <w:tcW w:w="476" w:type="pct"/>
          </w:tcPr>
          <w:p w14:paraId="054BCC2A" w14:textId="637CBEB1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7E410C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آزمایش‌های PT، PTT، TT و آزمایش‌های تکمیلی انعقادی</w:t>
            </w:r>
          </w:p>
        </w:tc>
        <w:tc>
          <w:tcPr>
            <w:tcW w:w="1129" w:type="pct"/>
          </w:tcPr>
          <w:p w14:paraId="1364212C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مهارت انجام و تفسیر آزمایش‌های انعقادی پایه</w:t>
            </w:r>
          </w:p>
        </w:tc>
        <w:tc>
          <w:tcPr>
            <w:tcW w:w="285" w:type="pct"/>
          </w:tcPr>
          <w:p w14:paraId="03595307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14D2F64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C3FE21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+ گزارش</w:t>
            </w:r>
          </w:p>
        </w:tc>
        <w:tc>
          <w:tcPr>
            <w:tcW w:w="569" w:type="pct"/>
          </w:tcPr>
          <w:p w14:paraId="39D2027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1C8023B7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EC46BEE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۱۲</w:t>
            </w:r>
          </w:p>
        </w:tc>
        <w:tc>
          <w:tcPr>
            <w:tcW w:w="529" w:type="pct"/>
            <w:vAlign w:val="center"/>
          </w:tcPr>
          <w:p w14:paraId="706D3B6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15-09-1405</w:t>
            </w:r>
          </w:p>
        </w:tc>
        <w:tc>
          <w:tcPr>
            <w:tcW w:w="476" w:type="pct"/>
          </w:tcPr>
          <w:p w14:paraId="298E1773" w14:textId="48E57898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B264FA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اندازه‌گیری FDP و/یا D-Dimer</w:t>
            </w:r>
          </w:p>
        </w:tc>
        <w:tc>
          <w:tcPr>
            <w:tcW w:w="1129" w:type="pct"/>
          </w:tcPr>
          <w:p w14:paraId="17CA67F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تست‌های فیبرینولیز و کاربرد بالینی</w:t>
            </w:r>
          </w:p>
        </w:tc>
        <w:tc>
          <w:tcPr>
            <w:tcW w:w="285" w:type="pct"/>
          </w:tcPr>
          <w:p w14:paraId="4B039F09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64F90578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053A75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انجام/مشاهده + گزارش</w:t>
            </w:r>
          </w:p>
        </w:tc>
        <w:tc>
          <w:tcPr>
            <w:tcW w:w="569" w:type="pct"/>
          </w:tcPr>
          <w:p w14:paraId="64474071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641BEB83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AE6F63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۱۳</w:t>
            </w:r>
          </w:p>
        </w:tc>
        <w:tc>
          <w:tcPr>
            <w:tcW w:w="529" w:type="pct"/>
            <w:vAlign w:val="center"/>
          </w:tcPr>
          <w:p w14:paraId="097FF0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22-09-1405</w:t>
            </w:r>
          </w:p>
        </w:tc>
        <w:tc>
          <w:tcPr>
            <w:tcW w:w="476" w:type="pct"/>
          </w:tcPr>
          <w:p w14:paraId="0C43B0B9" w14:textId="6E08CD5C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1BDF5AD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آموزش اصول دستگاه‌های نوین هماتولوژی</w:t>
            </w:r>
          </w:p>
        </w:tc>
        <w:tc>
          <w:tcPr>
            <w:tcW w:w="1129" w:type="pct"/>
          </w:tcPr>
          <w:p w14:paraId="62AB9A7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اصول کار، کنترل کیفی و تفسیر خروجی دستگاه‌ها</w:t>
            </w:r>
          </w:p>
        </w:tc>
        <w:tc>
          <w:tcPr>
            <w:tcW w:w="285" w:type="pct"/>
          </w:tcPr>
          <w:p w14:paraId="6C522E0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27BBEDF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6FA45A6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کار با دستگاه + گزارش</w:t>
            </w:r>
          </w:p>
        </w:tc>
        <w:tc>
          <w:tcPr>
            <w:tcW w:w="569" w:type="pct"/>
          </w:tcPr>
          <w:p w14:paraId="0F2D9E3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04AD3CF7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E26F5A1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۱۴</w:t>
            </w:r>
          </w:p>
        </w:tc>
        <w:tc>
          <w:tcPr>
            <w:tcW w:w="529" w:type="pct"/>
            <w:vAlign w:val="center"/>
          </w:tcPr>
          <w:p w14:paraId="57A9F0B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29-09-1405</w:t>
            </w:r>
          </w:p>
        </w:tc>
        <w:tc>
          <w:tcPr>
            <w:tcW w:w="476" w:type="pct"/>
          </w:tcPr>
          <w:p w14:paraId="2D83698E" w14:textId="44FD859D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575295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مرور جامع لام‌های پاتولوژیک و موارد ترکیبی</w:t>
            </w:r>
          </w:p>
        </w:tc>
        <w:tc>
          <w:tcPr>
            <w:tcW w:w="1129" w:type="pct"/>
          </w:tcPr>
          <w:p w14:paraId="1AC0477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تقویت مهارت تشخیص افتراقی</w:t>
            </w:r>
          </w:p>
        </w:tc>
        <w:tc>
          <w:tcPr>
            <w:tcW w:w="285" w:type="pct"/>
          </w:tcPr>
          <w:p w14:paraId="5D81D3E1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8AA350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14C23D8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لام‌های ترکیبی</w:t>
            </w:r>
          </w:p>
        </w:tc>
        <w:tc>
          <w:tcPr>
            <w:tcW w:w="569" w:type="pct"/>
          </w:tcPr>
          <w:p w14:paraId="7ABECC3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64E7D8EF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0508814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۱۵</w:t>
            </w:r>
          </w:p>
        </w:tc>
        <w:tc>
          <w:tcPr>
            <w:tcW w:w="529" w:type="pct"/>
            <w:vAlign w:val="center"/>
          </w:tcPr>
          <w:p w14:paraId="32539D4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06-10-1405</w:t>
            </w:r>
          </w:p>
        </w:tc>
        <w:tc>
          <w:tcPr>
            <w:tcW w:w="476" w:type="pct"/>
          </w:tcPr>
          <w:p w14:paraId="4CC5F154" w14:textId="6EA19305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60C80E5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میان‌ترم / جمع‌بندی</w:t>
            </w:r>
          </w:p>
        </w:tc>
        <w:tc>
          <w:tcPr>
            <w:tcW w:w="1129" w:type="pct"/>
          </w:tcPr>
          <w:p w14:paraId="75DBE05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ارزیابی مهارت‌های کسب‌شده تا این مرحله</w:t>
            </w:r>
          </w:p>
        </w:tc>
        <w:tc>
          <w:tcPr>
            <w:tcW w:w="285" w:type="pct"/>
          </w:tcPr>
          <w:p w14:paraId="0F3B8D8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7AB06467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C08BB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</w:t>
            </w:r>
          </w:p>
        </w:tc>
        <w:tc>
          <w:tcPr>
            <w:tcW w:w="569" w:type="pct"/>
          </w:tcPr>
          <w:p w14:paraId="5617AA2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050D1902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2D7A343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۱۶</w:t>
            </w:r>
          </w:p>
        </w:tc>
        <w:tc>
          <w:tcPr>
            <w:tcW w:w="529" w:type="pct"/>
            <w:vAlign w:val="center"/>
          </w:tcPr>
          <w:p w14:paraId="4431472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13-10-1405</w:t>
            </w:r>
          </w:p>
        </w:tc>
        <w:tc>
          <w:tcPr>
            <w:tcW w:w="476" w:type="pct"/>
          </w:tcPr>
          <w:p w14:paraId="318410C4" w14:textId="49D38076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3284085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تمرین نهایی و آمادگی برای آزمون پایان‌ترم</w:t>
            </w:r>
          </w:p>
        </w:tc>
        <w:tc>
          <w:tcPr>
            <w:tcW w:w="1129" w:type="pct"/>
          </w:tcPr>
          <w:p w14:paraId="0E41DDD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رفع اشکال و تمرین موارد سخت</w:t>
            </w:r>
          </w:p>
        </w:tc>
        <w:tc>
          <w:tcPr>
            <w:tcW w:w="285" w:type="pct"/>
          </w:tcPr>
          <w:p w14:paraId="0FE80C7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4342EFD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0FB8B5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تمرین عملی</w:t>
            </w:r>
          </w:p>
        </w:tc>
        <w:tc>
          <w:tcPr>
            <w:tcW w:w="569" w:type="pct"/>
          </w:tcPr>
          <w:p w14:paraId="7D1E0E0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D3271D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2851BF2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۱۷</w:t>
            </w:r>
          </w:p>
        </w:tc>
        <w:tc>
          <w:tcPr>
            <w:tcW w:w="529" w:type="pct"/>
            <w:vAlign w:val="center"/>
          </w:tcPr>
          <w:p w14:paraId="278DF1E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20-10-1405</w:t>
            </w:r>
          </w:p>
        </w:tc>
        <w:tc>
          <w:tcPr>
            <w:tcW w:w="476" w:type="pct"/>
          </w:tcPr>
          <w:p w14:paraId="0B86D0DD" w14:textId="1A9CF251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E0777D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و نظری پایان‌ترم</w:t>
            </w:r>
          </w:p>
        </w:tc>
        <w:tc>
          <w:tcPr>
            <w:tcW w:w="1129" w:type="pct"/>
          </w:tcPr>
          <w:p w14:paraId="0F8E415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ارزیابی نهایی دانش و مهارت</w:t>
            </w:r>
          </w:p>
        </w:tc>
        <w:tc>
          <w:tcPr>
            <w:tcW w:w="285" w:type="pct"/>
          </w:tcPr>
          <w:p w14:paraId="5F6E4BB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255BE83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1E8C1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+ نظری</w:t>
            </w:r>
          </w:p>
        </w:tc>
        <w:tc>
          <w:tcPr>
            <w:tcW w:w="569" w:type="pct"/>
          </w:tcPr>
          <w:p w14:paraId="695DC3EE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</w:tbl>
    <w:p w14:paraId="22C9761A" w14:textId="6D1A7B51" w:rsidR="00922500" w:rsidRPr="005A469D" w:rsidRDefault="00922500" w:rsidP="00922500">
      <w:pPr>
        <w:bidi/>
        <w:rPr>
          <w:rFonts w:cs="B Nazanin"/>
          <w:b/>
          <w:bCs/>
          <w:u w:val="single"/>
        </w:rPr>
      </w:pPr>
    </w:p>
    <w:sectPr w:rsidR="00922500" w:rsidRPr="005A469D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0AAE2" w14:textId="77777777" w:rsidR="00986A34" w:rsidRDefault="00986A34" w:rsidP="007756DE">
      <w:pPr>
        <w:spacing w:after="0" w:line="240" w:lineRule="auto"/>
      </w:pPr>
      <w:r>
        <w:separator/>
      </w:r>
    </w:p>
  </w:endnote>
  <w:endnote w:type="continuationSeparator" w:id="0">
    <w:p w14:paraId="79D564CB" w14:textId="77777777" w:rsidR="00986A34" w:rsidRDefault="00986A34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081A" w14:textId="77777777" w:rsidR="00986A34" w:rsidRDefault="00986A34" w:rsidP="007756DE">
      <w:pPr>
        <w:spacing w:after="0" w:line="240" w:lineRule="auto"/>
      </w:pPr>
      <w:r>
        <w:separator/>
      </w:r>
    </w:p>
  </w:footnote>
  <w:footnote w:type="continuationSeparator" w:id="0">
    <w:p w14:paraId="75EA12E5" w14:textId="77777777" w:rsidR="00986A34" w:rsidRDefault="00986A34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FBBA5F2" w14:textId="77777777" w:rsidTr="00DC2F26">
      <w:tc>
        <w:tcPr>
          <w:tcW w:w="2316" w:type="dxa"/>
        </w:tcPr>
        <w:p w14:paraId="520101F5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BB4EEAC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3734E7B8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03AA5045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37D6130D" w14:textId="04A4EF9C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2AA5A51A" w14:textId="442AAD23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و درس: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هماتولوژی</w:t>
          </w:r>
          <w:r w:rsidR="00FE6E85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آزمایشگاه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دو - عملی</w:t>
          </w:r>
        </w:p>
      </w:tc>
    </w:tr>
  </w:tbl>
  <w:p w14:paraId="4CDA040A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14503"/>
    <w:rsid w:val="001B2340"/>
    <w:rsid w:val="001F07A5"/>
    <w:rsid w:val="00221171"/>
    <w:rsid w:val="00291855"/>
    <w:rsid w:val="00297DFE"/>
    <w:rsid w:val="002D227F"/>
    <w:rsid w:val="00371106"/>
    <w:rsid w:val="00422BA1"/>
    <w:rsid w:val="00435491"/>
    <w:rsid w:val="0054003D"/>
    <w:rsid w:val="005A469D"/>
    <w:rsid w:val="006309F0"/>
    <w:rsid w:val="006639AD"/>
    <w:rsid w:val="007174AC"/>
    <w:rsid w:val="007405AB"/>
    <w:rsid w:val="007756DE"/>
    <w:rsid w:val="007E1577"/>
    <w:rsid w:val="00804463"/>
    <w:rsid w:val="00892BF6"/>
    <w:rsid w:val="00897719"/>
    <w:rsid w:val="008A502F"/>
    <w:rsid w:val="00922500"/>
    <w:rsid w:val="00945671"/>
    <w:rsid w:val="00986A34"/>
    <w:rsid w:val="00A82220"/>
    <w:rsid w:val="00AB0B2D"/>
    <w:rsid w:val="00AC4CA6"/>
    <w:rsid w:val="00AE6ACA"/>
    <w:rsid w:val="00BD6FFF"/>
    <w:rsid w:val="00C710CC"/>
    <w:rsid w:val="00C7483D"/>
    <w:rsid w:val="00C84538"/>
    <w:rsid w:val="00CA171A"/>
    <w:rsid w:val="00D3028C"/>
    <w:rsid w:val="00E47612"/>
    <w:rsid w:val="00EF7AB1"/>
    <w:rsid w:val="00F05C36"/>
    <w:rsid w:val="00F423DE"/>
    <w:rsid w:val="00F4505D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F302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6</cp:revision>
  <dcterms:created xsi:type="dcterms:W3CDTF">2026-10-04T08:47:00Z</dcterms:created>
  <dcterms:modified xsi:type="dcterms:W3CDTF">2026-10-04T10:16:00Z</dcterms:modified>
</cp:coreProperties>
</file>